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8519"/>
      </w:tblGrid>
      <w:tr w:rsidR="00445692" w:rsidTr="00D2205F">
        <w:trPr>
          <w:trHeight w:val="683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</w:tcPr>
          <w:p w:rsidR="00445692" w:rsidRDefault="00445692" w:rsidP="00D2205F">
            <w:pPr>
              <w:pStyle w:val="TableParagraph"/>
              <w:spacing w:line="292" w:lineRule="exact"/>
              <w:ind w:left="1921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Colégio Equipe de Juiz de Fora</w:t>
            </w:r>
          </w:p>
          <w:p w:rsidR="00445692" w:rsidRDefault="00445692" w:rsidP="00D2205F">
            <w:pPr>
              <w:pStyle w:val="TableParagraph"/>
              <w:spacing w:line="240" w:lineRule="auto"/>
              <w:ind w:left="1926" w:right="19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Rua São Mateus, 331 - São Mateus – Juiz de Fora – MG (32) 3232-8686</w:t>
            </w:r>
          </w:p>
        </w:tc>
      </w:tr>
      <w:tr w:rsidR="00445692" w:rsidTr="00D2205F">
        <w:trPr>
          <w:trHeight w:val="294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445692" w:rsidRDefault="00445692" w:rsidP="004456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a 18/12/2020: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º ano EM – 4º bimestre</w:t>
            </w:r>
          </w:p>
        </w:tc>
      </w:tr>
      <w:tr w:rsidR="00445692" w:rsidTr="00D2205F">
        <w:trPr>
          <w:trHeight w:val="292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</w:tcPr>
          <w:p w:rsidR="00445692" w:rsidRDefault="00445692" w:rsidP="00D220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DISCIPLINA: Li</w:t>
            </w:r>
            <w:r>
              <w:rPr>
                <w:b/>
                <w:sz w:val="24"/>
              </w:rPr>
              <w:t>teratura</w:t>
            </w:r>
          </w:p>
        </w:tc>
      </w:tr>
      <w:tr w:rsidR="00445692" w:rsidTr="00D2205F">
        <w:trPr>
          <w:trHeight w:val="117"/>
        </w:trPr>
        <w:tc>
          <w:tcPr>
            <w:tcW w:w="8519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445692" w:rsidRDefault="00445692" w:rsidP="00D220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PROFESSOR: Tatiana</w:t>
            </w:r>
          </w:p>
        </w:tc>
      </w:tr>
    </w:tbl>
    <w:p w:rsidR="00B85594" w:rsidRPr="00B85594" w:rsidRDefault="00B85594" w:rsidP="00B85594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7AB7"/>
          <w:kern w:val="36"/>
          <w:sz w:val="48"/>
          <w:szCs w:val="48"/>
          <w:lang w:eastAsia="pt-BR"/>
        </w:rPr>
      </w:pPr>
      <w:r w:rsidRPr="00B85594">
        <w:rPr>
          <w:rFonts w:ascii="Arial" w:eastAsia="Times New Roman" w:hAnsi="Arial" w:cs="Arial"/>
          <w:b/>
          <w:bCs/>
          <w:color w:val="337AB7"/>
          <w:kern w:val="36"/>
          <w:sz w:val="48"/>
          <w:szCs w:val="48"/>
          <w:lang w:eastAsia="pt-BR"/>
        </w:rPr>
        <w:t>Ferreira Gullar</w:t>
      </w:r>
    </w:p>
    <w:p w:rsidR="00B85594" w:rsidRPr="00B85594" w:rsidRDefault="00B85594" w:rsidP="00B855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lang w:eastAsia="pt-BR"/>
        </w:rPr>
      </w:pPr>
    </w:p>
    <w:p w:rsidR="00B85594" w:rsidRPr="00B85594" w:rsidRDefault="00B85594" w:rsidP="00B85594">
      <w:pPr>
        <w:shd w:val="clear" w:color="auto" w:fill="FFFFFF"/>
        <w:spacing w:before="272"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 xml:space="preserve">Ferreira Gullar foi poeta, jornalista, crítico de arte e precursor do movimento </w:t>
      </w:r>
      <w:proofErr w:type="spellStart"/>
      <w:r w:rsidRPr="00B85594">
        <w:rPr>
          <w:rFonts w:ascii="Arial" w:eastAsia="Times New Roman" w:hAnsi="Arial" w:cs="Arial"/>
          <w:color w:val="404040"/>
          <w:lang w:eastAsia="pt-BR"/>
        </w:rPr>
        <w:t>neoconcreto</w:t>
      </w:r>
      <w:proofErr w:type="spellEnd"/>
      <w:r w:rsidRPr="00B85594">
        <w:rPr>
          <w:rFonts w:ascii="Arial" w:eastAsia="Times New Roman" w:hAnsi="Arial" w:cs="Arial"/>
          <w:color w:val="404040"/>
          <w:lang w:eastAsia="pt-BR"/>
        </w:rPr>
        <w:t xml:space="preserve"> no Brasil.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Por meio de uma literatura experimental, radical e engajada, Gullar é considerado um dos maiores escritores brasileiros do século XX.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Fez parte da Academia Brasileira de Letras (ABL) a partir de 2014, sendo sétimo ocupante da cadeira n.º 37.</w:t>
      </w:r>
    </w:p>
    <w:p w:rsidR="00B85594" w:rsidRPr="00B85594" w:rsidRDefault="00B85594" w:rsidP="00B8559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0"/>
          <w:szCs w:val="40"/>
          <w:lang w:eastAsia="pt-BR"/>
        </w:rPr>
      </w:pPr>
      <w:r w:rsidRPr="00B85594">
        <w:rPr>
          <w:rFonts w:ascii="Arial" w:eastAsia="Times New Roman" w:hAnsi="Arial" w:cs="Arial"/>
          <w:b/>
          <w:bCs/>
          <w:color w:val="404040"/>
          <w:sz w:val="40"/>
          <w:szCs w:val="40"/>
          <w:lang w:eastAsia="pt-BR"/>
        </w:rPr>
        <w:t>Biografia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>
        <w:rPr>
          <w:rFonts w:ascii="Arial" w:eastAsia="Times New Roman" w:hAnsi="Arial" w:cs="Arial"/>
          <w:noProof/>
          <w:color w:val="404040"/>
          <w:lang w:eastAsia="pt-BR"/>
        </w:rPr>
        <w:drawing>
          <wp:inline distT="0" distB="0" distL="0" distR="0">
            <wp:extent cx="2380615" cy="3295015"/>
            <wp:effectExtent l="19050" t="0" r="635" b="0"/>
            <wp:docPr id="2" name="Imagem 2" descr="Ferreira Gu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reira Gull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A74">
        <w:rPr>
          <w:rFonts w:ascii="Arial" w:eastAsia="Times New Roman" w:hAnsi="Arial" w:cs="Arial"/>
          <w:color w:val="404040"/>
          <w:lang w:eastAsia="pt-BR"/>
        </w:rPr>
        <w:t xml:space="preserve"> 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José de Ribamar Ferreira nasceu em 10 de setembro de 1930 na cidade de São Luís, no Maranhão. Era filho de Newton Ferreira e Alzira Ribeiro Goulart.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Ali viveu parte de sua infância e adolescência. Quando jovem, revelou seu interesse pela literatura e decidiu ser poeta.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Resolveu adotar o nome que ele mesmo criou: Ferreira Gullar. Seu nome artístico representa a união dos sobrenomes de seus pais, e ainda, a mudança da grafia de Goulart, pertencente a sua mãe. Nas palavras do poeta: “</w:t>
      </w:r>
      <w:r w:rsidRPr="00B85594">
        <w:rPr>
          <w:rFonts w:ascii="Arial" w:eastAsia="Times New Roman" w:hAnsi="Arial" w:cs="Arial"/>
          <w:i/>
          <w:iCs/>
          <w:color w:val="404040"/>
          <w:lang w:eastAsia="pt-BR"/>
        </w:rPr>
        <w:t>Como a vida é inventada eu inventei o meu nome</w:t>
      </w:r>
      <w:r w:rsidRPr="00B85594">
        <w:rPr>
          <w:rFonts w:ascii="Arial" w:eastAsia="Times New Roman" w:hAnsi="Arial" w:cs="Arial"/>
          <w:color w:val="404040"/>
          <w:lang w:eastAsia="pt-BR"/>
        </w:rPr>
        <w:t>”.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Com apenas 19 anos, em 1949, publicou sua primeira obra intitulada: “</w:t>
      </w:r>
      <w:r w:rsidRPr="00B85594">
        <w:rPr>
          <w:rFonts w:ascii="Arial" w:eastAsia="Times New Roman" w:hAnsi="Arial" w:cs="Arial"/>
          <w:i/>
          <w:iCs/>
          <w:color w:val="404040"/>
          <w:lang w:eastAsia="pt-BR"/>
        </w:rPr>
        <w:t>Um pouco acima do chão</w:t>
      </w:r>
      <w:r w:rsidRPr="00B85594">
        <w:rPr>
          <w:rFonts w:ascii="Arial" w:eastAsia="Times New Roman" w:hAnsi="Arial" w:cs="Arial"/>
          <w:color w:val="404040"/>
          <w:lang w:eastAsia="pt-BR"/>
        </w:rPr>
        <w:t>”. No Maranhão foi colaborar e fundador da revista “Ilha”.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lastRenderedPageBreak/>
        <w:t>No início da década de 50, Gullar mudou-se para o Rio de Janeiro e se envolveu com o movimento de vanguarda do concretismo. A </w:t>
      </w:r>
      <w:hyperlink r:id="rId6" w:history="1">
        <w:r w:rsidRPr="00B85594">
          <w:rPr>
            <w:rFonts w:ascii="Arial" w:eastAsia="Times New Roman" w:hAnsi="Arial" w:cs="Arial"/>
            <w:color w:val="337AB7"/>
            <w:u w:val="single"/>
            <w:lang w:eastAsia="pt-BR"/>
          </w:rPr>
          <w:t>poesia concreta</w:t>
        </w:r>
      </w:hyperlink>
      <w:r w:rsidRPr="00B85594">
        <w:rPr>
          <w:rFonts w:ascii="Arial" w:eastAsia="Times New Roman" w:hAnsi="Arial" w:cs="Arial"/>
          <w:color w:val="404040"/>
          <w:lang w:eastAsia="pt-BR"/>
        </w:rPr>
        <w:t> foi produzida levando em conta os efeitos sonoros e visuais.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Na cidade maravilhosa trabalhou nas revistas “O Cruzeiro” e “A Manchete”, e ainda nos jornais: “Jornal do Brasil” e “Diário Carioca”.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No final da década de 50, Gullar abandona o </w:t>
      </w:r>
      <w:hyperlink r:id="rId7" w:history="1">
        <w:r w:rsidRPr="00B85594">
          <w:rPr>
            <w:rFonts w:ascii="Arial" w:eastAsia="Times New Roman" w:hAnsi="Arial" w:cs="Arial"/>
            <w:color w:val="337AB7"/>
            <w:u w:val="single"/>
            <w:lang w:eastAsia="pt-BR"/>
          </w:rPr>
          <w:t>concretismo</w:t>
        </w:r>
      </w:hyperlink>
      <w:r w:rsidRPr="00B85594">
        <w:rPr>
          <w:rFonts w:ascii="Arial" w:eastAsia="Times New Roman" w:hAnsi="Arial" w:cs="Arial"/>
          <w:color w:val="404040"/>
          <w:lang w:eastAsia="pt-BR"/>
        </w:rPr>
        <w:t xml:space="preserve"> e funda um novo movimento: o </w:t>
      </w:r>
      <w:proofErr w:type="spellStart"/>
      <w:r w:rsidRPr="00B85594">
        <w:rPr>
          <w:rFonts w:ascii="Arial" w:eastAsia="Times New Roman" w:hAnsi="Arial" w:cs="Arial"/>
          <w:color w:val="404040"/>
          <w:lang w:eastAsia="pt-BR"/>
        </w:rPr>
        <w:t>Neoconcretismo</w:t>
      </w:r>
      <w:proofErr w:type="spellEnd"/>
      <w:r w:rsidRPr="00B85594">
        <w:rPr>
          <w:rFonts w:ascii="Arial" w:eastAsia="Times New Roman" w:hAnsi="Arial" w:cs="Arial"/>
          <w:color w:val="404040"/>
          <w:lang w:eastAsia="pt-BR"/>
        </w:rPr>
        <w:t>. Ao lado de Lygia Clark e Hélio Oiticica, o </w:t>
      </w:r>
      <w:proofErr w:type="spellStart"/>
      <w:r w:rsidR="00C93716" w:rsidRPr="00B85594">
        <w:rPr>
          <w:rFonts w:ascii="Arial" w:eastAsia="Times New Roman" w:hAnsi="Arial" w:cs="Arial"/>
          <w:color w:val="404040"/>
          <w:lang w:eastAsia="pt-BR"/>
        </w:rPr>
        <w:fldChar w:fldCharType="begin"/>
      </w:r>
      <w:r w:rsidRPr="00B85594">
        <w:rPr>
          <w:rFonts w:ascii="Arial" w:eastAsia="Times New Roman" w:hAnsi="Arial" w:cs="Arial"/>
          <w:color w:val="404040"/>
          <w:lang w:eastAsia="pt-BR"/>
        </w:rPr>
        <w:instrText xml:space="preserve"> HYPERLINK "https://www.todamateria.com.br/neoconcretismo/" </w:instrText>
      </w:r>
      <w:r w:rsidR="00C93716" w:rsidRPr="00B85594">
        <w:rPr>
          <w:rFonts w:ascii="Arial" w:eastAsia="Times New Roman" w:hAnsi="Arial" w:cs="Arial"/>
          <w:color w:val="404040"/>
          <w:lang w:eastAsia="pt-BR"/>
        </w:rPr>
        <w:fldChar w:fldCharType="separate"/>
      </w:r>
      <w:r w:rsidRPr="00B85594">
        <w:rPr>
          <w:rFonts w:ascii="Arial" w:eastAsia="Times New Roman" w:hAnsi="Arial" w:cs="Arial"/>
          <w:color w:val="337AB7"/>
          <w:u w:val="single"/>
          <w:lang w:eastAsia="pt-BR"/>
        </w:rPr>
        <w:t>Neoconcretismo</w:t>
      </w:r>
      <w:proofErr w:type="spellEnd"/>
      <w:r w:rsidR="00C93716" w:rsidRPr="00B85594">
        <w:rPr>
          <w:rFonts w:ascii="Arial" w:eastAsia="Times New Roman" w:hAnsi="Arial" w:cs="Arial"/>
          <w:color w:val="404040"/>
          <w:lang w:eastAsia="pt-BR"/>
        </w:rPr>
        <w:fldChar w:fldCharType="end"/>
      </w:r>
      <w:r w:rsidRPr="00B85594">
        <w:rPr>
          <w:rFonts w:ascii="Arial" w:eastAsia="Times New Roman" w:hAnsi="Arial" w:cs="Arial"/>
          <w:color w:val="404040"/>
          <w:lang w:eastAsia="pt-BR"/>
        </w:rPr>
        <w:t> surge no Rio de Janeiro, em contraposição aos ideais da corrente concreta paulista.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Foi ele quem escreveu o “</w:t>
      </w:r>
      <w:r w:rsidRPr="00B85594">
        <w:rPr>
          <w:rFonts w:ascii="Arial" w:eastAsia="Times New Roman" w:hAnsi="Arial" w:cs="Arial"/>
          <w:i/>
          <w:iCs/>
          <w:color w:val="404040"/>
          <w:lang w:eastAsia="pt-BR"/>
        </w:rPr>
        <w:t xml:space="preserve">Manifesto </w:t>
      </w:r>
      <w:proofErr w:type="spellStart"/>
      <w:r w:rsidRPr="00B85594">
        <w:rPr>
          <w:rFonts w:ascii="Arial" w:eastAsia="Times New Roman" w:hAnsi="Arial" w:cs="Arial"/>
          <w:i/>
          <w:iCs/>
          <w:color w:val="404040"/>
          <w:lang w:eastAsia="pt-BR"/>
        </w:rPr>
        <w:t>Neoconcreto</w:t>
      </w:r>
      <w:proofErr w:type="spellEnd"/>
      <w:r w:rsidRPr="00B85594">
        <w:rPr>
          <w:rFonts w:ascii="Arial" w:eastAsia="Times New Roman" w:hAnsi="Arial" w:cs="Arial"/>
          <w:color w:val="404040"/>
          <w:lang w:eastAsia="pt-BR"/>
        </w:rPr>
        <w:t xml:space="preserve">”. O texto foi lido na “I Exposição de Arte </w:t>
      </w:r>
      <w:proofErr w:type="spellStart"/>
      <w:r w:rsidRPr="00B85594">
        <w:rPr>
          <w:rFonts w:ascii="Arial" w:eastAsia="Times New Roman" w:hAnsi="Arial" w:cs="Arial"/>
          <w:color w:val="404040"/>
          <w:lang w:eastAsia="pt-BR"/>
        </w:rPr>
        <w:t>Neoconcreta</w:t>
      </w:r>
      <w:proofErr w:type="spellEnd"/>
      <w:r w:rsidRPr="00B85594">
        <w:rPr>
          <w:rFonts w:ascii="Arial" w:eastAsia="Times New Roman" w:hAnsi="Arial" w:cs="Arial"/>
          <w:color w:val="404040"/>
          <w:lang w:eastAsia="pt-BR"/>
        </w:rPr>
        <w:t>”, no Museu de Arte Moderna do Rio de Janeiro, em 1959.</w:t>
      </w:r>
    </w:p>
    <w:p w:rsidR="00B85594" w:rsidRPr="00B85594" w:rsidRDefault="00B85594" w:rsidP="00B85594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64156"/>
          <w:lang w:eastAsia="pt-BR"/>
        </w:rPr>
      </w:pPr>
      <w:r w:rsidRPr="00B85594">
        <w:rPr>
          <w:rFonts w:ascii="Times New Roman" w:eastAsia="Times New Roman" w:hAnsi="Times New Roman" w:cs="Times New Roman"/>
          <w:color w:val="264156"/>
          <w:lang w:eastAsia="pt-BR"/>
        </w:rPr>
        <w:t>“</w:t>
      </w:r>
      <w:r w:rsidRPr="00B85594">
        <w:rPr>
          <w:rFonts w:ascii="Times New Roman" w:eastAsia="Times New Roman" w:hAnsi="Times New Roman" w:cs="Times New Roman"/>
          <w:i/>
          <w:iCs/>
          <w:color w:val="264156"/>
          <w:lang w:eastAsia="pt-BR"/>
        </w:rPr>
        <w:t xml:space="preserve">O </w:t>
      </w:r>
      <w:proofErr w:type="spellStart"/>
      <w:r w:rsidRPr="00B85594">
        <w:rPr>
          <w:rFonts w:ascii="Times New Roman" w:eastAsia="Times New Roman" w:hAnsi="Times New Roman" w:cs="Times New Roman"/>
          <w:i/>
          <w:iCs/>
          <w:color w:val="264156"/>
          <w:lang w:eastAsia="pt-BR"/>
        </w:rPr>
        <w:t>neoconcreto</w:t>
      </w:r>
      <w:proofErr w:type="spellEnd"/>
      <w:r w:rsidRPr="00B85594">
        <w:rPr>
          <w:rFonts w:ascii="Times New Roman" w:eastAsia="Times New Roman" w:hAnsi="Times New Roman" w:cs="Times New Roman"/>
          <w:i/>
          <w:iCs/>
          <w:color w:val="264156"/>
          <w:lang w:eastAsia="pt-BR"/>
        </w:rPr>
        <w:t xml:space="preserve">, nascido de uma necessidade de exprimir </w:t>
      </w:r>
      <w:proofErr w:type="gramStart"/>
      <w:r w:rsidRPr="00B85594">
        <w:rPr>
          <w:rFonts w:ascii="Times New Roman" w:eastAsia="Times New Roman" w:hAnsi="Times New Roman" w:cs="Times New Roman"/>
          <w:i/>
          <w:iCs/>
          <w:color w:val="264156"/>
          <w:lang w:eastAsia="pt-BR"/>
        </w:rPr>
        <w:t>a complexa realidade do homem moderno dentro da linguagem estrutural da nova plástica, nega a validez</w:t>
      </w:r>
      <w:proofErr w:type="gramEnd"/>
      <w:r w:rsidRPr="00B85594">
        <w:rPr>
          <w:rFonts w:ascii="Times New Roman" w:eastAsia="Times New Roman" w:hAnsi="Times New Roman" w:cs="Times New Roman"/>
          <w:i/>
          <w:iCs/>
          <w:color w:val="264156"/>
          <w:lang w:eastAsia="pt-BR"/>
        </w:rPr>
        <w:t xml:space="preserve"> das atitudes cientificistas e positivistas em arte e repõe o problema da expressão, incorporando as novas dimensões “verbais” criadas pela arte não-figurativa construtiva. (...) Não concebemos a obra de arte nem como “máquina” nem como “objeto”, mas como um quase-corpus, isto é, um ser cuja realidade não se esgota nas relações exteriores de seus elementos; um ser que, decomponível em partes pela análise, só se dá plenamente à abordagem direta, fenomenológica</w:t>
      </w:r>
      <w:r w:rsidRPr="00B85594">
        <w:rPr>
          <w:rFonts w:ascii="Times New Roman" w:eastAsia="Times New Roman" w:hAnsi="Times New Roman" w:cs="Times New Roman"/>
          <w:color w:val="264156"/>
          <w:lang w:eastAsia="pt-BR"/>
        </w:rPr>
        <w:t>.”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 xml:space="preserve">Além do Manifesto </w:t>
      </w:r>
      <w:proofErr w:type="spellStart"/>
      <w:r w:rsidRPr="00B85594">
        <w:rPr>
          <w:rFonts w:ascii="Arial" w:eastAsia="Times New Roman" w:hAnsi="Arial" w:cs="Arial"/>
          <w:color w:val="404040"/>
          <w:lang w:eastAsia="pt-BR"/>
        </w:rPr>
        <w:t>Neoconcreto</w:t>
      </w:r>
      <w:proofErr w:type="spellEnd"/>
      <w:r w:rsidRPr="00B85594">
        <w:rPr>
          <w:rFonts w:ascii="Arial" w:eastAsia="Times New Roman" w:hAnsi="Arial" w:cs="Arial"/>
          <w:color w:val="404040"/>
          <w:lang w:eastAsia="pt-BR"/>
        </w:rPr>
        <w:t>, nessa época Gullar escreveu um de seus ensaios teóricos mais importantes: “</w:t>
      </w:r>
      <w:r w:rsidRPr="00B85594">
        <w:rPr>
          <w:rFonts w:ascii="Arial" w:eastAsia="Times New Roman" w:hAnsi="Arial" w:cs="Arial"/>
          <w:i/>
          <w:iCs/>
          <w:color w:val="404040"/>
          <w:lang w:eastAsia="pt-BR"/>
        </w:rPr>
        <w:t>Teoria do não-objeto</w:t>
      </w:r>
      <w:r w:rsidRPr="00B85594">
        <w:rPr>
          <w:rFonts w:ascii="Arial" w:eastAsia="Times New Roman" w:hAnsi="Arial" w:cs="Arial"/>
          <w:color w:val="404040"/>
          <w:lang w:eastAsia="pt-BR"/>
        </w:rPr>
        <w:t>”.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 xml:space="preserve">Em 2002 foi indicado para o “Prêmio Nobel de Literatura”. </w:t>
      </w:r>
      <w:proofErr w:type="gramStart"/>
      <w:r w:rsidRPr="00B85594">
        <w:rPr>
          <w:rFonts w:ascii="Arial" w:eastAsia="Times New Roman" w:hAnsi="Arial" w:cs="Arial"/>
          <w:color w:val="404040"/>
          <w:lang w:eastAsia="pt-BR"/>
        </w:rPr>
        <w:t>Foi</w:t>
      </w:r>
      <w:proofErr w:type="gramEnd"/>
      <w:r w:rsidRPr="00B85594">
        <w:rPr>
          <w:rFonts w:ascii="Arial" w:eastAsia="Times New Roman" w:hAnsi="Arial" w:cs="Arial"/>
          <w:color w:val="404040"/>
          <w:lang w:eastAsia="pt-BR"/>
        </w:rPr>
        <w:t xml:space="preserve"> galardoado duas vezes com o “Prêmio Jabuti” (2007 e 2011), o mais importante prêmio literário do Brasil.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Em 2010, Gullar recebeu o “Prêmio Camões”, o mais importante da literatura de língua portuguesa. Em 2014 foi eleito membro da Academia Brasileira de Letras (ABL).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 xml:space="preserve">Gullar faleceu em </w:t>
      </w:r>
      <w:proofErr w:type="gramStart"/>
      <w:r w:rsidRPr="00B85594">
        <w:rPr>
          <w:rFonts w:ascii="Arial" w:eastAsia="Times New Roman" w:hAnsi="Arial" w:cs="Arial"/>
          <w:color w:val="404040"/>
          <w:lang w:eastAsia="pt-BR"/>
        </w:rPr>
        <w:t>4</w:t>
      </w:r>
      <w:proofErr w:type="gramEnd"/>
      <w:r w:rsidRPr="00B85594">
        <w:rPr>
          <w:rFonts w:ascii="Arial" w:eastAsia="Times New Roman" w:hAnsi="Arial" w:cs="Arial"/>
          <w:color w:val="404040"/>
          <w:lang w:eastAsia="pt-BR"/>
        </w:rPr>
        <w:t xml:space="preserve"> de dezembro de 2016 no Rio de janeiro, aos 86 anos, vítima de pneumonia.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Seu último texto como colunista da Folha de São Paulo foi publicado no dia de sua morte: “</w:t>
      </w:r>
      <w:r w:rsidRPr="00B85594">
        <w:rPr>
          <w:rFonts w:ascii="Arial" w:eastAsia="Times New Roman" w:hAnsi="Arial" w:cs="Arial"/>
          <w:i/>
          <w:iCs/>
          <w:color w:val="404040"/>
          <w:lang w:eastAsia="pt-BR"/>
        </w:rPr>
        <w:t>Para que alguém necessita ter a sua disposição milhões de dólares?</w:t>
      </w:r>
      <w:r w:rsidRPr="00B85594">
        <w:rPr>
          <w:rFonts w:ascii="Arial" w:eastAsia="Times New Roman" w:hAnsi="Arial" w:cs="Arial"/>
          <w:color w:val="404040"/>
          <w:lang w:eastAsia="pt-BR"/>
        </w:rPr>
        <w:t>”</w:t>
      </w:r>
    </w:p>
    <w:p w:rsidR="00B85594" w:rsidRPr="00B85594" w:rsidRDefault="00B85594" w:rsidP="00B85594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64156"/>
          <w:lang w:eastAsia="pt-BR"/>
        </w:rPr>
      </w:pPr>
      <w:r w:rsidRPr="00B85594">
        <w:rPr>
          <w:rFonts w:ascii="Times New Roman" w:eastAsia="Times New Roman" w:hAnsi="Times New Roman" w:cs="Times New Roman"/>
          <w:color w:val="264156"/>
          <w:lang w:eastAsia="pt-BR"/>
        </w:rPr>
        <w:t>“</w:t>
      </w:r>
      <w:r w:rsidRPr="00B85594">
        <w:rPr>
          <w:rFonts w:ascii="Times New Roman" w:eastAsia="Times New Roman" w:hAnsi="Times New Roman" w:cs="Times New Roman"/>
          <w:i/>
          <w:iCs/>
          <w:color w:val="264156"/>
          <w:lang w:eastAsia="pt-BR"/>
        </w:rPr>
        <w:t>E, por falar nisso, para que alguém necessita ter a sua disposição milhões e milhões de dólares? Para jantar à tripa fora? Se ele investir esse dinheiro numa empresa, criando bem e dando emprego às pessoas, tudo bem. Mas ninguém necessita ter dez automóveis de luxo, vinte casas de campo nem dezenas de amantes.</w:t>
      </w:r>
    </w:p>
    <w:p w:rsidR="00B85594" w:rsidRPr="00B85594" w:rsidRDefault="00B85594" w:rsidP="00B85594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64156"/>
          <w:lang w:eastAsia="pt-BR"/>
        </w:rPr>
      </w:pPr>
      <w:proofErr w:type="gramStart"/>
      <w:r w:rsidRPr="00B85594">
        <w:rPr>
          <w:rFonts w:ascii="Times New Roman" w:eastAsia="Times New Roman" w:hAnsi="Times New Roman" w:cs="Times New Roman"/>
          <w:i/>
          <w:iCs/>
          <w:color w:val="264156"/>
          <w:lang w:eastAsia="pt-BR"/>
        </w:rPr>
        <w:t>Tais fortunas devem ser divididas com outras classes sociais, investidas na formação cultural e profissional das pessoas menos favorecidas, usadas para subvencionar hospitais e instituições para atender pessoas idosas e carentes</w:t>
      </w:r>
      <w:r w:rsidRPr="00B85594">
        <w:rPr>
          <w:rFonts w:ascii="Times New Roman" w:eastAsia="Times New Roman" w:hAnsi="Times New Roman" w:cs="Times New Roman"/>
          <w:color w:val="264156"/>
          <w:lang w:eastAsia="pt-BR"/>
        </w:rPr>
        <w:t>.”</w:t>
      </w:r>
      <w:proofErr w:type="gramEnd"/>
    </w:p>
    <w:p w:rsidR="00B85594" w:rsidRPr="00B85594" w:rsidRDefault="00B85594" w:rsidP="00B8559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0"/>
          <w:szCs w:val="40"/>
          <w:lang w:eastAsia="pt-BR"/>
        </w:rPr>
      </w:pPr>
      <w:r w:rsidRPr="00B85594">
        <w:rPr>
          <w:rFonts w:ascii="Arial" w:eastAsia="Times New Roman" w:hAnsi="Arial" w:cs="Arial"/>
          <w:b/>
          <w:bCs/>
          <w:color w:val="404040"/>
          <w:sz w:val="40"/>
          <w:szCs w:val="40"/>
          <w:lang w:eastAsia="pt-BR"/>
        </w:rPr>
        <w:t>Obras</w:t>
      </w:r>
    </w:p>
    <w:p w:rsidR="00B85594" w:rsidRPr="00B85594" w:rsidRDefault="00B85594" w:rsidP="002C1100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 xml:space="preserve">Gullar foi dono de uma vasta obra literária. Ele escreveu poemas, contos, crônicas, ensaios, memórias, biografias, dramaturgia, críticas, e ainda fez traduções. </w:t>
      </w:r>
    </w:p>
    <w:p w:rsidR="00B85594" w:rsidRPr="00B85594" w:rsidRDefault="00B85594" w:rsidP="00B8559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0"/>
          <w:szCs w:val="40"/>
          <w:lang w:eastAsia="pt-BR"/>
        </w:rPr>
      </w:pPr>
      <w:r w:rsidRPr="00B85594">
        <w:rPr>
          <w:rFonts w:ascii="Arial" w:eastAsia="Times New Roman" w:hAnsi="Arial" w:cs="Arial"/>
          <w:b/>
          <w:bCs/>
          <w:color w:val="404040"/>
          <w:sz w:val="40"/>
          <w:szCs w:val="40"/>
          <w:lang w:eastAsia="pt-BR"/>
        </w:rPr>
        <w:t>Poemas</w:t>
      </w:r>
    </w:p>
    <w:p w:rsidR="00B85594" w:rsidRPr="00B85594" w:rsidRDefault="00B85594" w:rsidP="00B85594">
      <w:pPr>
        <w:shd w:val="clear" w:color="auto" w:fill="FFFFFF"/>
        <w:spacing w:after="204" w:line="240" w:lineRule="auto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Para compreender melhor a linguagem do escritor, confira abaixo alguns de seus poemas mais destacados: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b/>
          <w:bCs/>
          <w:color w:val="404040"/>
          <w:lang w:eastAsia="pt-BR"/>
        </w:rPr>
        <w:lastRenderedPageBreak/>
        <w:t>Traduzir-se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Uma parte de mim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é todo mundo;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outra parte é ninguém: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fundo sem fundo.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Uma parte de mim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é multidão: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outra parte estranheza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e solidão.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Uma parte de mim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pesa, pondera;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outra parte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delira.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Uma parte de mim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almoça e janta;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outra parte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se espanta.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Uma parte de mim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é permanente;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outra parte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se sabe de repente.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Uma parte de mim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é só vertigem;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outra parte,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linguagem.</w:t>
      </w:r>
    </w:p>
    <w:p w:rsid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Traduzir-se uma parte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na outra parte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— que é uma questão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de vida ou morte —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será arte?</w:t>
      </w:r>
    </w:p>
    <w:p w:rsidR="004914B0" w:rsidRPr="00B85594" w:rsidRDefault="004914B0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B85594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Não Há Vagas (Exemplo de Poesia Social)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O preço do feijão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não cabe no poema. O preço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do arroz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não cabe no poema.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Não cabem no poema o gás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a luz o telefone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a sonegação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do leite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da carne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do açúcar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do pão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O funcionário público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não cabe no poema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com seu salário de fome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sua vida fechada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em arquivos.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Como não cabe no poema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 operário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que esmerila seu dia de aço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e carvão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nas oficinas escuras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lastRenderedPageBreak/>
        <w:t>- porque o poema, senhores,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está fechado:</w:t>
      </w:r>
      <w:r w:rsidRPr="00B85594">
        <w:rPr>
          <w:rFonts w:ascii="Arial" w:eastAsia="Times New Roman" w:hAnsi="Arial" w:cs="Arial"/>
          <w:color w:val="404040"/>
          <w:lang w:eastAsia="pt-BR"/>
        </w:rPr>
        <w:br/>
      </w:r>
      <w:proofErr w:type="gramStart"/>
      <w:r w:rsidRPr="00B85594">
        <w:rPr>
          <w:rFonts w:ascii="Arial" w:eastAsia="Times New Roman" w:hAnsi="Arial" w:cs="Arial"/>
          <w:color w:val="404040"/>
          <w:lang w:eastAsia="pt-BR"/>
        </w:rPr>
        <w:t>“</w:t>
      </w:r>
      <w:proofErr w:type="gramEnd"/>
      <w:r w:rsidRPr="00B85594">
        <w:rPr>
          <w:rFonts w:ascii="Arial" w:eastAsia="Times New Roman" w:hAnsi="Arial" w:cs="Arial"/>
          <w:color w:val="404040"/>
          <w:lang w:eastAsia="pt-BR"/>
        </w:rPr>
        <w:t>não há vagas”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Só cabe no poema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o homem sem estômago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a mulher de nuvens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a fruta sem preço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B85594">
        <w:rPr>
          <w:rFonts w:ascii="Arial" w:eastAsia="Times New Roman" w:hAnsi="Arial" w:cs="Arial"/>
          <w:color w:val="404040"/>
          <w:lang w:eastAsia="pt-BR"/>
        </w:rPr>
        <w:t>O poema, senhores,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não fede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nem cheira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B85594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 xml:space="preserve">Mar Azul (Exemplo de Poesia </w:t>
      </w:r>
      <w:proofErr w:type="spellStart"/>
      <w:r w:rsidRPr="00B85594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Neoconcreta</w:t>
      </w:r>
      <w:proofErr w:type="spellEnd"/>
      <w:r w:rsidRPr="00B85594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)</w:t>
      </w:r>
    </w:p>
    <w:p w:rsidR="00B85594" w:rsidRPr="00B85594" w:rsidRDefault="00B85594" w:rsidP="003249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proofErr w:type="gramStart"/>
      <w:r w:rsidRPr="00B85594">
        <w:rPr>
          <w:rFonts w:ascii="Arial" w:eastAsia="Times New Roman" w:hAnsi="Arial" w:cs="Arial"/>
          <w:color w:val="404040"/>
          <w:lang w:eastAsia="pt-BR"/>
        </w:rPr>
        <w:t>mar</w:t>
      </w:r>
      <w:proofErr w:type="gramEnd"/>
      <w:r w:rsidRPr="00B85594">
        <w:rPr>
          <w:rFonts w:ascii="Arial" w:eastAsia="Times New Roman" w:hAnsi="Arial" w:cs="Arial"/>
          <w:color w:val="404040"/>
          <w:lang w:eastAsia="pt-BR"/>
        </w:rPr>
        <w:t xml:space="preserve"> azul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mar azul marco azul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mar azul marco azul barco azul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mar azul marco azul barco azul arco azul</w:t>
      </w:r>
      <w:r w:rsidRPr="00B85594">
        <w:rPr>
          <w:rFonts w:ascii="Arial" w:eastAsia="Times New Roman" w:hAnsi="Arial" w:cs="Arial"/>
          <w:color w:val="404040"/>
          <w:lang w:eastAsia="pt-BR"/>
        </w:rPr>
        <w:br/>
        <w:t>mar azul marco azul barco azul arco azul ar azul</w:t>
      </w:r>
    </w:p>
    <w:sectPr w:rsidR="00B85594" w:rsidRPr="00B85594" w:rsidSect="008B5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B87"/>
    <w:multiLevelType w:val="multilevel"/>
    <w:tmpl w:val="715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169CC"/>
    <w:multiLevelType w:val="multilevel"/>
    <w:tmpl w:val="EAA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0384F"/>
    <w:multiLevelType w:val="multilevel"/>
    <w:tmpl w:val="CAA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F76FE"/>
    <w:multiLevelType w:val="multilevel"/>
    <w:tmpl w:val="9F88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76EC3"/>
    <w:multiLevelType w:val="multilevel"/>
    <w:tmpl w:val="E61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5594"/>
    <w:rsid w:val="002C1100"/>
    <w:rsid w:val="00323A3E"/>
    <w:rsid w:val="003249BC"/>
    <w:rsid w:val="003543B2"/>
    <w:rsid w:val="00400785"/>
    <w:rsid w:val="00445692"/>
    <w:rsid w:val="004914B0"/>
    <w:rsid w:val="00562C0F"/>
    <w:rsid w:val="005E06B1"/>
    <w:rsid w:val="005F291B"/>
    <w:rsid w:val="00726247"/>
    <w:rsid w:val="00892E54"/>
    <w:rsid w:val="008B5F86"/>
    <w:rsid w:val="00B36A74"/>
    <w:rsid w:val="00B72BC3"/>
    <w:rsid w:val="00B85594"/>
    <w:rsid w:val="00C93716"/>
    <w:rsid w:val="00E35A21"/>
    <w:rsid w:val="00FC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86"/>
  </w:style>
  <w:style w:type="paragraph" w:styleId="Ttulo1">
    <w:name w:val="heading 1"/>
    <w:basedOn w:val="Normal"/>
    <w:link w:val="Ttulo1Char"/>
    <w:uiPriority w:val="9"/>
    <w:qFormat/>
    <w:rsid w:val="00B8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5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5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55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559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55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B85594"/>
  </w:style>
  <w:style w:type="paragraph" w:styleId="NormalWeb">
    <w:name w:val="Normal (Web)"/>
    <w:basedOn w:val="Normal"/>
    <w:uiPriority w:val="99"/>
    <w:semiHidden/>
    <w:unhideWhenUsed/>
    <w:rsid w:val="00B8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8559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559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5594"/>
    <w:rPr>
      <w:b/>
      <w:bCs/>
    </w:rPr>
  </w:style>
  <w:style w:type="character" w:customStyle="1" w:styleId="text-sg-social">
    <w:name w:val="text-sg-social"/>
    <w:basedOn w:val="Fontepargpadro"/>
    <w:rsid w:val="00B85594"/>
  </w:style>
  <w:style w:type="paragraph" w:styleId="Textodebalo">
    <w:name w:val="Balloon Text"/>
    <w:basedOn w:val="Normal"/>
    <w:link w:val="TextodebaloChar"/>
    <w:uiPriority w:val="99"/>
    <w:semiHidden/>
    <w:unhideWhenUsed/>
    <w:rsid w:val="00B8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5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5692"/>
    <w:pPr>
      <w:widowControl w:val="0"/>
      <w:autoSpaceDE w:val="0"/>
      <w:autoSpaceDN w:val="0"/>
      <w:spacing w:after="0" w:line="272" w:lineRule="exact"/>
      <w:ind w:left="12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75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827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8257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0136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10603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89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2689">
                          <w:marLeft w:val="-204"/>
                          <w:marRight w:val="-204"/>
                          <w:marTop w:val="6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5416">
                                          <w:marLeft w:val="0"/>
                                          <w:marRight w:val="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88362">
                                          <w:marLeft w:val="0"/>
                                          <w:marRight w:val="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996944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single" w:sz="6" w:space="7" w:color="EEEEEE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843273374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81956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0706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6260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86040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426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9865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63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191">
          <w:marLeft w:val="-4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8310">
              <w:marLeft w:val="-18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concreti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poesia-concre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OEM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OEM</cp:lastModifiedBy>
  <cp:revision>2</cp:revision>
  <dcterms:created xsi:type="dcterms:W3CDTF">2020-12-14T18:19:00Z</dcterms:created>
  <dcterms:modified xsi:type="dcterms:W3CDTF">2020-12-14T18:19:00Z</dcterms:modified>
</cp:coreProperties>
</file>